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color w:val="000000"/>
          <w:spacing w:val="15"/>
          <w:sz w:val="44"/>
          <w:szCs w:val="44"/>
        </w:rPr>
      </w:pPr>
      <w:r>
        <w:rPr>
          <w:rFonts w:hint="eastAsia" w:ascii="楷体_GB2312" w:hAnsi="楷体" w:eastAsia="楷体_GB2312"/>
          <w:color w:val="000000"/>
          <w:sz w:val="32"/>
          <w:szCs w:val="32"/>
        </w:rPr>
        <w:pict>
          <v:shape id="_x0000_s2054" o:spid="_x0000_s2054" o:spt="136" type="#_x0000_t136" style="position:absolute;left:0pt;margin-left:29.8pt;margin-top:26.55pt;height:70.2pt;width:360pt;z-index:251663360;mso-width-relative:page;mso-height-relative:page;" fillcolor="#FF0000" filled="t" stroked="f" coordsize="21600,21600">
            <v:path/>
            <v:fill on="t" focussize="0,0"/>
            <v:stroke on="f"/>
            <v:imagedata o:title=""/>
            <o:lock v:ext="edit" text="f"/>
            <v:textpath on="t" fitshape="t" fitpath="t" trim="t" xscale="f" string="滕州市人民政府文件" style="font-family:华文中宋;font-size:36pt;font-weight:bold;v-text-align:center;"/>
          </v:shape>
        </w:pict>
      </w:r>
    </w:p>
    <w:p>
      <w:pPr>
        <w:spacing w:line="560" w:lineRule="exact"/>
        <w:jc w:val="center"/>
        <w:rPr>
          <w:rFonts w:ascii="仿宋_GB2312" w:eastAsia="仿宋_GB2312"/>
          <w:color w:val="000000"/>
          <w:spacing w:val="15"/>
          <w:sz w:val="32"/>
          <w:szCs w:val="32"/>
        </w:rPr>
      </w:pPr>
    </w:p>
    <w:p>
      <w:pPr>
        <w:spacing w:line="560" w:lineRule="exact"/>
        <w:jc w:val="center"/>
        <w:rPr>
          <w:rFonts w:ascii="仿宋_GB2312" w:eastAsia="仿宋_GB2312"/>
          <w:color w:val="000000"/>
          <w:spacing w:val="15"/>
          <w:sz w:val="32"/>
          <w:szCs w:val="32"/>
        </w:rPr>
      </w:pPr>
    </w:p>
    <w:p>
      <w:pPr>
        <w:spacing w:line="560" w:lineRule="exact"/>
        <w:jc w:val="center"/>
        <w:rPr>
          <w:rFonts w:ascii="仿宋_GB2312" w:eastAsia="仿宋_GB2312"/>
          <w:color w:val="000000"/>
          <w:spacing w:val="15"/>
          <w:sz w:val="32"/>
          <w:szCs w:val="32"/>
        </w:rPr>
      </w:pPr>
    </w:p>
    <w:p>
      <w:pPr>
        <w:spacing w:line="560" w:lineRule="exact"/>
        <w:jc w:val="center"/>
        <w:rPr>
          <w:rFonts w:ascii="仿宋_GB2312" w:eastAsia="仿宋_GB2312"/>
          <w:color w:val="000000"/>
          <w:spacing w:val="15"/>
          <w:sz w:val="32"/>
          <w:szCs w:val="32"/>
        </w:rPr>
      </w:pPr>
    </w:p>
    <w:p>
      <w:pPr>
        <w:spacing w:line="560" w:lineRule="exact"/>
        <w:jc w:val="center"/>
        <w:rPr>
          <w:rFonts w:hint="eastAsia" w:ascii="仿宋_GB2312" w:eastAsia="仿宋_GB2312"/>
          <w:color w:val="000000"/>
          <w:spacing w:val="15"/>
          <w:sz w:val="32"/>
          <w:szCs w:val="32"/>
        </w:rPr>
      </w:pPr>
      <w:r>
        <w:rPr>
          <w:rFonts w:hint="eastAsia" w:ascii="仿宋_GB2312" w:eastAsia="仿宋_GB2312"/>
          <w:color w:val="000000"/>
          <w:spacing w:val="15"/>
          <w:sz w:val="32"/>
          <w:szCs w:val="32"/>
        </w:rPr>
        <w:t>滕政发</w:t>
      </w:r>
      <w:r>
        <w:rPr>
          <w:rFonts w:hint="eastAsia" w:ascii="仿宋_GB2312" w:eastAsia="仿宋_GB2312"/>
          <w:sz w:val="32"/>
          <w:szCs w:val="32"/>
        </w:rPr>
        <w:t>〔2019〕</w:t>
      </w:r>
      <w:r>
        <w:rPr>
          <w:rFonts w:hint="eastAsia" w:ascii="仿宋_GB2312" w:eastAsia="仿宋_GB2312"/>
          <w:color w:val="000000"/>
          <w:spacing w:val="15"/>
          <w:sz w:val="32"/>
          <w:szCs w:val="32"/>
        </w:rPr>
        <w:t>6号</w:t>
      </w:r>
    </w:p>
    <w:p>
      <w:pPr>
        <w:spacing w:line="560" w:lineRule="exact"/>
        <w:jc w:val="center"/>
        <w:rPr>
          <w:rFonts w:hint="eastAsia" w:ascii="仿宋_GB2312" w:eastAsia="仿宋_GB2312"/>
          <w:color w:val="000000"/>
          <w:spacing w:val="15"/>
          <w:sz w:val="32"/>
          <w:szCs w:val="32"/>
        </w:rPr>
      </w:pPr>
      <w:r>
        <w:rPr>
          <w:rFonts w:ascii="楷体_GB2312" w:eastAsia="楷体_GB2312"/>
          <w:color w:val="000000"/>
          <w:sz w:val="32"/>
          <w:szCs w:val="32"/>
        </w:rPr>
        <mc:AlternateContent>
          <mc:Choice Requires="wps">
            <w:drawing>
              <wp:anchor distT="0" distB="0" distL="114300" distR="114300" simplePos="0" relativeHeight="251670528" behindDoc="0" locked="0" layoutInCell="1" allowOverlap="1">
                <wp:simplePos x="0" y="0"/>
                <wp:positionH relativeFrom="column">
                  <wp:posOffset>6350</wp:posOffset>
                </wp:positionH>
                <wp:positionV relativeFrom="paragraph">
                  <wp:posOffset>159385</wp:posOffset>
                </wp:positionV>
                <wp:extent cx="5143500" cy="635"/>
                <wp:effectExtent l="0" t="0" r="0" b="0"/>
                <wp:wrapNone/>
                <wp:docPr id="1" name="直接连接符 1"/>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5pt;margin-top:12.55pt;height:0.05pt;width:405pt;z-index:251670528;mso-width-relative:page;mso-height-relative:page;" coordsize="21600,21600" o:gfxdata="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Fwjlv1AAAAAcBAAAPAAAAAAAAAAEAIAAAADgAAABkcnMvZG93bnJldi54bWxQSwECFAAU&#10;AAAACACHTuJAyzP/Q98BAACcAwAADgAAAAAAAAABACAAAAA5AQAAZHJzL2Uyb0RvYy54bWxQSwUG&#10;AAAAAAYABgBZAQAAigUAAAAA&#10;">
                <v:path arrowok="t"/>
                <v:fill focussize="0,0"/>
                <v:stroke weight="2.25pt" color="#FF0000"/>
                <v:imagedata o:title=""/>
                <o:lock v:ext="edit"/>
              </v:line>
            </w:pict>
          </mc:Fallback>
        </mc:AlternateContent>
      </w:r>
    </w:p>
    <w:p>
      <w:pPr>
        <w:spacing w:line="560" w:lineRule="exact"/>
        <w:jc w:val="center"/>
        <w:rPr>
          <w:rFonts w:ascii="仿宋_GB2312" w:eastAsia="仿宋_GB2312"/>
          <w:color w:val="000000"/>
          <w:spacing w:val="15"/>
          <w:sz w:val="32"/>
          <w:szCs w:val="32"/>
        </w:rPr>
      </w:pPr>
    </w:p>
    <w:p>
      <w:pPr>
        <w:spacing w:line="560" w:lineRule="exact"/>
        <w:jc w:val="center"/>
        <w:rPr>
          <w:rFonts w:ascii="方正小标宋简体" w:eastAsia="方正小标宋简体"/>
          <w:color w:val="000000"/>
          <w:spacing w:val="15"/>
          <w:sz w:val="44"/>
          <w:szCs w:val="44"/>
        </w:rPr>
      </w:pPr>
      <w:r>
        <w:rPr>
          <w:rFonts w:hint="eastAsia" w:ascii="方正小标宋简体" w:eastAsia="方正小标宋简体"/>
          <w:color w:val="000000"/>
          <w:spacing w:val="15"/>
          <w:sz w:val="44"/>
          <w:szCs w:val="44"/>
        </w:rPr>
        <w:t>滕州市人民政府</w:t>
      </w:r>
    </w:p>
    <w:p>
      <w:pPr>
        <w:spacing w:line="560" w:lineRule="exact"/>
        <w:jc w:val="center"/>
        <w:rPr>
          <w:rFonts w:ascii="方正小标宋简体" w:eastAsia="方正小标宋简体"/>
          <w:color w:val="000000"/>
          <w:spacing w:val="15"/>
          <w:sz w:val="44"/>
          <w:szCs w:val="44"/>
        </w:rPr>
      </w:pPr>
      <w:r>
        <w:rPr>
          <w:rFonts w:hint="eastAsia" w:ascii="方正小标宋简体" w:eastAsia="方正小标宋简体"/>
          <w:color w:val="000000"/>
          <w:spacing w:val="15"/>
          <w:sz w:val="44"/>
          <w:szCs w:val="44"/>
        </w:rPr>
        <w:t>关于对侦破滨湖“</w:t>
      </w:r>
      <w:r>
        <w:rPr>
          <w:rFonts w:ascii="方正小标宋简体" w:eastAsia="方正小标宋简体"/>
          <w:color w:val="000000"/>
          <w:spacing w:val="15"/>
          <w:sz w:val="44"/>
          <w:szCs w:val="44"/>
        </w:rPr>
        <w:t>3.29</w:t>
      </w:r>
      <w:r>
        <w:rPr>
          <w:rFonts w:hint="eastAsia" w:ascii="方正小标宋简体" w:eastAsia="方正小标宋简体"/>
          <w:color w:val="000000"/>
          <w:spacing w:val="15"/>
          <w:sz w:val="44"/>
          <w:szCs w:val="44"/>
        </w:rPr>
        <w:t>故意杀人案”有关人员记功奖励的决定</w:t>
      </w:r>
    </w:p>
    <w:p>
      <w:pPr>
        <w:spacing w:line="560" w:lineRule="exact"/>
        <w:ind w:firstLine="700" w:firstLineChars="200"/>
        <w:jc w:val="left"/>
        <w:rPr>
          <w:rFonts w:ascii="仿宋_GB2312" w:eastAsia="仿宋_GB2312"/>
          <w:color w:val="000000"/>
          <w:spacing w:val="15"/>
          <w:sz w:val="32"/>
          <w:szCs w:val="32"/>
        </w:rPr>
      </w:pPr>
    </w:p>
    <w:p>
      <w:pPr>
        <w:spacing w:line="560" w:lineRule="exact"/>
        <w:jc w:val="left"/>
        <w:rPr>
          <w:rFonts w:ascii="仿宋_GB2312" w:eastAsia="仿宋_GB2312"/>
          <w:color w:val="000000"/>
          <w:spacing w:val="15"/>
          <w:sz w:val="32"/>
          <w:szCs w:val="32"/>
        </w:rPr>
      </w:pPr>
      <w:r>
        <w:rPr>
          <w:rFonts w:hint="eastAsia" w:ascii="仿宋_GB2312" w:eastAsia="仿宋_GB2312"/>
          <w:sz w:val="32"/>
          <w:szCs w:val="32"/>
        </w:rPr>
        <w:t>各镇人民政府、街道办事处，滕州经济开发区管委会，市政府各部门，各企事业单位：</w:t>
      </w:r>
    </w:p>
    <w:p>
      <w:pPr>
        <w:spacing w:line="560" w:lineRule="exact"/>
        <w:ind w:firstLine="700" w:firstLineChars="200"/>
        <w:jc w:val="left"/>
        <w:rPr>
          <w:rFonts w:ascii="仿宋_GB2312" w:eastAsia="仿宋_GB2312"/>
          <w:color w:val="000000"/>
          <w:spacing w:val="15"/>
          <w:sz w:val="32"/>
          <w:szCs w:val="32"/>
        </w:rPr>
      </w:pPr>
      <w:r>
        <w:rPr>
          <w:rFonts w:ascii="仿宋_GB2312" w:eastAsia="仿宋_GB2312"/>
          <w:color w:val="000000"/>
          <w:spacing w:val="15"/>
          <w:sz w:val="32"/>
          <w:szCs w:val="32"/>
        </w:rPr>
        <w:t>2019</w:t>
      </w:r>
      <w:r>
        <w:rPr>
          <w:rFonts w:hint="eastAsia" w:ascii="仿宋_GB2312" w:eastAsia="仿宋_GB2312"/>
          <w:color w:val="000000"/>
          <w:spacing w:val="15"/>
          <w:sz w:val="32"/>
          <w:szCs w:val="32"/>
        </w:rPr>
        <w:t>年</w:t>
      </w:r>
      <w:r>
        <w:rPr>
          <w:rFonts w:ascii="仿宋_GB2312" w:eastAsia="仿宋_GB2312"/>
          <w:color w:val="000000"/>
          <w:spacing w:val="15"/>
          <w:sz w:val="32"/>
          <w:szCs w:val="32"/>
        </w:rPr>
        <w:t>3</w:t>
      </w:r>
      <w:r>
        <w:rPr>
          <w:rFonts w:hint="eastAsia" w:ascii="仿宋_GB2312" w:eastAsia="仿宋_GB2312"/>
          <w:color w:val="000000"/>
          <w:spacing w:val="15"/>
          <w:sz w:val="32"/>
          <w:szCs w:val="32"/>
        </w:rPr>
        <w:t>月</w:t>
      </w:r>
      <w:r>
        <w:rPr>
          <w:rFonts w:ascii="仿宋_GB2312" w:eastAsia="仿宋_GB2312"/>
          <w:color w:val="000000"/>
          <w:spacing w:val="15"/>
          <w:sz w:val="32"/>
          <w:szCs w:val="32"/>
        </w:rPr>
        <w:t>29</w:t>
      </w:r>
      <w:r>
        <w:rPr>
          <w:rFonts w:hint="eastAsia" w:ascii="仿宋_GB2312" w:eastAsia="仿宋_GB2312"/>
          <w:color w:val="000000"/>
          <w:spacing w:val="15"/>
          <w:sz w:val="32"/>
          <w:szCs w:val="32"/>
        </w:rPr>
        <w:t>日凌晨</w:t>
      </w:r>
      <w:r>
        <w:rPr>
          <w:rFonts w:ascii="仿宋_GB2312" w:eastAsia="仿宋_GB2312"/>
          <w:color w:val="000000"/>
          <w:spacing w:val="15"/>
          <w:sz w:val="32"/>
          <w:szCs w:val="32"/>
        </w:rPr>
        <w:t>2</w:t>
      </w:r>
      <w:r>
        <w:rPr>
          <w:rFonts w:hint="eastAsia" w:ascii="仿宋_GB2312" w:eastAsia="仿宋_GB2312"/>
          <w:color w:val="000000"/>
          <w:spacing w:val="15"/>
          <w:sz w:val="32"/>
          <w:szCs w:val="32"/>
        </w:rPr>
        <w:t>时许，滕州市滨湖镇七所楼村村民黄某坤在家中被人杀害，身上多处刀伤。市公安局接到报案后，迅速启动命案侦破机制，组织精干力量成立专案组，经过</w:t>
      </w:r>
      <w:r>
        <w:rPr>
          <w:rFonts w:ascii="仿宋_GB2312" w:eastAsia="仿宋_GB2312"/>
          <w:color w:val="000000"/>
          <w:spacing w:val="15"/>
          <w:sz w:val="32"/>
          <w:szCs w:val="32"/>
        </w:rPr>
        <w:t>20</w:t>
      </w:r>
      <w:r>
        <w:rPr>
          <w:rFonts w:hint="eastAsia" w:ascii="仿宋_GB2312" w:eastAsia="仿宋_GB2312"/>
          <w:color w:val="000000"/>
          <w:spacing w:val="15"/>
          <w:sz w:val="32"/>
          <w:szCs w:val="32"/>
        </w:rPr>
        <w:t>个昼夜的连续奋战，于</w:t>
      </w:r>
      <w:r>
        <w:rPr>
          <w:rFonts w:ascii="仿宋_GB2312" w:eastAsia="仿宋_GB2312"/>
          <w:color w:val="000000"/>
          <w:spacing w:val="15"/>
          <w:sz w:val="32"/>
          <w:szCs w:val="32"/>
        </w:rPr>
        <w:t>4</w:t>
      </w:r>
      <w:r>
        <w:rPr>
          <w:rFonts w:hint="eastAsia" w:ascii="仿宋_GB2312" w:eastAsia="仿宋_GB2312"/>
          <w:color w:val="000000"/>
          <w:spacing w:val="15"/>
          <w:sz w:val="32"/>
          <w:szCs w:val="32"/>
        </w:rPr>
        <w:t>月</w:t>
      </w:r>
      <w:r>
        <w:rPr>
          <w:rFonts w:ascii="仿宋_GB2312" w:eastAsia="仿宋_GB2312"/>
          <w:color w:val="000000"/>
          <w:spacing w:val="15"/>
          <w:sz w:val="32"/>
          <w:szCs w:val="32"/>
        </w:rPr>
        <w:t>17</w:t>
      </w:r>
      <w:r>
        <w:rPr>
          <w:rFonts w:hint="eastAsia" w:ascii="仿宋_GB2312" w:eastAsia="仿宋_GB2312"/>
          <w:color w:val="000000"/>
          <w:spacing w:val="15"/>
          <w:sz w:val="32"/>
          <w:szCs w:val="32"/>
        </w:rPr>
        <w:t>日将故意杀人犯罪嫌疑人黄某峰（男，</w:t>
      </w:r>
      <w:r>
        <w:rPr>
          <w:rFonts w:ascii="仿宋_GB2312" w:eastAsia="仿宋_GB2312"/>
          <w:color w:val="000000"/>
          <w:spacing w:val="15"/>
          <w:sz w:val="32"/>
          <w:szCs w:val="32"/>
        </w:rPr>
        <w:t>31</w:t>
      </w:r>
      <w:r>
        <w:rPr>
          <w:rFonts w:hint="eastAsia" w:ascii="仿宋_GB2312" w:eastAsia="仿宋_GB2312"/>
          <w:color w:val="000000"/>
          <w:spacing w:val="15"/>
          <w:sz w:val="32"/>
          <w:szCs w:val="32"/>
        </w:rPr>
        <w:t>岁，滕州市滨湖镇七所楼村）抓获归案，成功破获了滨湖“</w:t>
      </w:r>
      <w:r>
        <w:rPr>
          <w:rFonts w:ascii="仿宋_GB2312" w:eastAsia="仿宋_GB2312"/>
          <w:color w:val="000000"/>
          <w:spacing w:val="15"/>
          <w:sz w:val="32"/>
          <w:szCs w:val="32"/>
        </w:rPr>
        <w:t>3.29</w:t>
      </w:r>
      <w:r>
        <w:rPr>
          <w:rFonts w:hint="eastAsia" w:ascii="仿宋_GB2312" w:eastAsia="仿宋_GB2312"/>
          <w:color w:val="000000"/>
          <w:spacing w:val="15"/>
          <w:sz w:val="32"/>
          <w:szCs w:val="32"/>
        </w:rPr>
        <w:t>”故意杀人案，在全省重大安保活动期间，及时消除了社会影响，有力维护了社会稳定。该案件的成功侦破，充分体现了市公安局的战斗力，展现了我市公安干警顽强拼搏的良好精神风貌和善于攻坚克难的过硬业务素质。为表扬先进，鼓舞干劲，市委、市政府决定，给予市公安局刑警大队副大队长李海燕和市公安局刑警大队法医中队副中队长陈国颂等</w:t>
      </w:r>
      <w:r>
        <w:rPr>
          <w:rFonts w:ascii="仿宋_GB2312" w:eastAsia="仿宋_GB2312"/>
          <w:color w:val="000000"/>
          <w:spacing w:val="15"/>
          <w:sz w:val="32"/>
          <w:szCs w:val="32"/>
        </w:rPr>
        <w:t>2</w:t>
      </w:r>
      <w:r>
        <w:rPr>
          <w:rFonts w:hint="eastAsia" w:ascii="仿宋_GB2312" w:eastAsia="仿宋_GB2312"/>
          <w:color w:val="000000"/>
          <w:spacing w:val="15"/>
          <w:sz w:val="32"/>
          <w:szCs w:val="32"/>
        </w:rPr>
        <w:t>名同志分别记个人三等功奖励，给予市公安局荆河派出所副所长吕清柱、市公安局刑警大队民警高昕和市公安局滨湖派出所副所长黄修宝等</w:t>
      </w:r>
      <w:r>
        <w:rPr>
          <w:rFonts w:ascii="仿宋_GB2312" w:eastAsia="仿宋_GB2312"/>
          <w:color w:val="000000"/>
          <w:spacing w:val="15"/>
          <w:sz w:val="32"/>
          <w:szCs w:val="32"/>
        </w:rPr>
        <w:t>3</w:t>
      </w:r>
      <w:r>
        <w:rPr>
          <w:rFonts w:hint="eastAsia" w:ascii="仿宋_GB2312" w:eastAsia="仿宋_GB2312"/>
          <w:color w:val="000000"/>
          <w:spacing w:val="15"/>
          <w:sz w:val="32"/>
          <w:szCs w:val="32"/>
        </w:rPr>
        <w:t>名同志分别记个人嘉奖奖励。</w:t>
      </w:r>
    </w:p>
    <w:p>
      <w:pPr>
        <w:spacing w:line="560" w:lineRule="exact"/>
        <w:ind w:firstLine="700" w:firstLineChars="200"/>
        <w:jc w:val="left"/>
        <w:rPr>
          <w:rFonts w:ascii="仿宋_GB2312" w:eastAsia="仿宋_GB2312"/>
          <w:color w:val="000000"/>
          <w:spacing w:val="15"/>
          <w:sz w:val="32"/>
          <w:szCs w:val="32"/>
        </w:rPr>
      </w:pPr>
      <w:r>
        <w:rPr>
          <w:rFonts w:hint="eastAsia" w:ascii="仿宋_GB2312" w:eastAsia="仿宋_GB2312"/>
          <w:color w:val="000000"/>
          <w:spacing w:val="15"/>
          <w:sz w:val="32"/>
          <w:szCs w:val="32"/>
        </w:rPr>
        <w:t>希望受到表彰的同志珍惜荣誉，再接再厉，为公安工作再立新功。全市各级各部门要以受表彰的同志为榜样，担当作为，埋头苦干，为建设现代产业强市、生态文化名城，宜居宜业富裕美丽文明新滕州做出新的更大贡献。</w:t>
      </w:r>
    </w:p>
    <w:p>
      <w:pPr>
        <w:spacing w:line="560" w:lineRule="exact"/>
        <w:ind w:firstLine="700" w:firstLineChars="200"/>
        <w:jc w:val="left"/>
        <w:rPr>
          <w:rFonts w:ascii="仿宋_GB2312" w:eastAsia="仿宋_GB2312"/>
          <w:color w:val="000000"/>
          <w:spacing w:val="15"/>
          <w:sz w:val="32"/>
          <w:szCs w:val="32"/>
        </w:rPr>
      </w:pPr>
    </w:p>
    <w:p>
      <w:pPr>
        <w:spacing w:line="560" w:lineRule="exact"/>
        <w:ind w:firstLine="700" w:firstLineChars="200"/>
        <w:jc w:val="left"/>
        <w:rPr>
          <w:rFonts w:ascii="仿宋_GB2312" w:eastAsia="仿宋_GB2312"/>
          <w:color w:val="000000"/>
          <w:spacing w:val="15"/>
          <w:sz w:val="32"/>
          <w:szCs w:val="32"/>
        </w:rPr>
      </w:pPr>
    </w:p>
    <w:p>
      <w:pPr>
        <w:spacing w:line="560" w:lineRule="exact"/>
        <w:ind w:firstLine="700" w:firstLineChars="200"/>
        <w:jc w:val="left"/>
        <w:rPr>
          <w:rFonts w:ascii="仿宋_GB2312" w:eastAsia="仿宋_GB2312"/>
          <w:color w:val="000000"/>
          <w:spacing w:val="15"/>
          <w:sz w:val="32"/>
          <w:szCs w:val="32"/>
        </w:rPr>
      </w:pPr>
    </w:p>
    <w:p>
      <w:pPr>
        <w:spacing w:line="560" w:lineRule="exact"/>
        <w:ind w:firstLine="700" w:firstLineChars="200"/>
        <w:jc w:val="left"/>
        <w:rPr>
          <w:rFonts w:ascii="仿宋_GB2312" w:eastAsia="仿宋_GB2312"/>
          <w:color w:val="000000"/>
          <w:spacing w:val="15"/>
          <w:sz w:val="32"/>
          <w:szCs w:val="32"/>
        </w:rPr>
      </w:pPr>
    </w:p>
    <w:p>
      <w:pPr>
        <w:spacing w:line="560" w:lineRule="exact"/>
        <w:ind w:firstLine="700" w:firstLineChars="200"/>
        <w:jc w:val="right"/>
        <w:rPr>
          <w:rFonts w:ascii="仿宋_GB2312" w:eastAsia="仿宋_GB2312"/>
          <w:color w:val="000000"/>
          <w:spacing w:val="15"/>
          <w:sz w:val="32"/>
          <w:szCs w:val="32"/>
        </w:rPr>
      </w:pPr>
      <w:r>
        <w:rPr>
          <w:rFonts w:hint="eastAsia" w:ascii="仿宋_GB2312" w:eastAsia="仿宋_GB2312"/>
          <w:color w:val="000000"/>
          <w:spacing w:val="15"/>
          <w:sz w:val="32"/>
          <w:szCs w:val="32"/>
        </w:rPr>
        <w:t>滕州市人民政府</w:t>
      </w:r>
      <w:r>
        <w:rPr>
          <w:rFonts w:ascii="仿宋_GB2312" w:eastAsia="仿宋_GB2312"/>
          <w:color w:val="000000"/>
          <w:spacing w:val="15"/>
          <w:sz w:val="32"/>
          <w:szCs w:val="32"/>
        </w:rPr>
        <w:t xml:space="preserve">    </w:t>
      </w:r>
    </w:p>
    <w:p>
      <w:pPr>
        <w:spacing w:line="560" w:lineRule="exact"/>
        <w:ind w:firstLine="700" w:firstLineChars="200"/>
        <w:jc w:val="right"/>
        <w:rPr>
          <w:rFonts w:ascii="仿宋_GB2312" w:eastAsia="仿宋_GB2312"/>
          <w:color w:val="000000"/>
          <w:spacing w:val="15"/>
          <w:sz w:val="32"/>
          <w:szCs w:val="32"/>
        </w:rPr>
      </w:pPr>
      <w:r>
        <w:rPr>
          <w:rFonts w:ascii="仿宋_GB2312" w:eastAsia="仿宋_GB2312"/>
          <w:color w:val="000000"/>
          <w:spacing w:val="15"/>
          <w:sz w:val="32"/>
          <w:szCs w:val="32"/>
        </w:rPr>
        <w:t>2019</w:t>
      </w:r>
      <w:r>
        <w:rPr>
          <w:rFonts w:hint="eastAsia" w:ascii="仿宋_GB2312" w:eastAsia="仿宋_GB2312"/>
          <w:color w:val="000000"/>
          <w:spacing w:val="15"/>
          <w:sz w:val="32"/>
          <w:szCs w:val="32"/>
        </w:rPr>
        <w:t>年</w:t>
      </w:r>
      <w:r>
        <w:rPr>
          <w:rFonts w:ascii="仿宋_GB2312" w:eastAsia="仿宋_GB2312"/>
          <w:color w:val="000000"/>
          <w:spacing w:val="15"/>
          <w:sz w:val="32"/>
          <w:szCs w:val="32"/>
        </w:rPr>
        <w:t>5</w:t>
      </w:r>
      <w:r>
        <w:rPr>
          <w:rFonts w:hint="eastAsia" w:ascii="仿宋_GB2312" w:eastAsia="仿宋_GB2312"/>
          <w:color w:val="000000"/>
          <w:spacing w:val="15"/>
          <w:sz w:val="32"/>
          <w:szCs w:val="32"/>
        </w:rPr>
        <w:t>月17日</w:t>
      </w:r>
      <w:r>
        <w:rPr>
          <w:rFonts w:ascii="仿宋_GB2312" w:eastAsia="仿宋_GB2312"/>
          <w:color w:val="000000"/>
          <w:spacing w:val="15"/>
          <w:sz w:val="32"/>
          <w:szCs w:val="32"/>
        </w:rPr>
        <w:t xml:space="preserve">    </w:t>
      </w: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（此件公开发布）</w:t>
      </w:r>
    </w:p>
    <w:p>
      <w:pPr>
        <w:spacing w:line="600" w:lineRule="exact"/>
        <w:ind w:firstLine="640" w:firstLineChars="200"/>
        <w:jc w:val="left"/>
        <w:rPr>
          <w:rFonts w:ascii="仿宋_GB2312" w:eastAsia="仿宋_GB2312"/>
          <w:sz w:val="32"/>
          <w:szCs w:val="32"/>
        </w:rPr>
      </w:pPr>
      <w:bookmarkStart w:id="0" w:name="_GoBack"/>
      <w:bookmarkEnd w:id="0"/>
    </w:p>
    <w:p>
      <w:pPr>
        <w:widowControl/>
        <w:spacing w:line="200" w:lineRule="exact"/>
        <w:rPr>
          <w:rFonts w:ascii="黑体" w:eastAsia="黑体"/>
          <w:color w:val="000000"/>
          <w:sz w:val="28"/>
          <w:szCs w:val="21"/>
        </w:rPr>
      </w:pPr>
    </w:p>
    <w:p>
      <w:pPr>
        <w:widowControl/>
        <w:spacing w:line="200" w:lineRule="exact"/>
        <w:rPr>
          <w:rFonts w:ascii="黑体" w:eastAsia="黑体"/>
          <w:color w:val="000000"/>
          <w:sz w:val="28"/>
          <w:szCs w:val="21"/>
        </w:rPr>
      </w:pPr>
    </w:p>
    <w:p>
      <w:pPr>
        <w:widowControl/>
        <w:spacing w:line="200" w:lineRule="exact"/>
        <w:rPr>
          <w:rFonts w:ascii="黑体" w:eastAsia="黑体"/>
          <w:color w:val="000000"/>
          <w:sz w:val="28"/>
          <w:szCs w:val="21"/>
        </w:rP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40640</wp:posOffset>
                </wp:positionV>
                <wp:extent cx="5400040" cy="25400"/>
                <wp:effectExtent l="0" t="9525" r="10160" b="22225"/>
                <wp:wrapNone/>
                <wp:docPr id="8" name="直线 2"/>
                <wp:cNvGraphicFramePr/>
                <a:graphic xmlns:a="http://schemas.openxmlformats.org/drawingml/2006/main">
                  <a:graphicData uri="http://schemas.microsoft.com/office/word/2010/wordprocessingShape">
                    <wps:wsp>
                      <wps:cNvCnPr>
                        <a:cxnSpLocks noChangeShapeType="true"/>
                      </wps:cNvCnPr>
                      <wps:spPr bwMode="auto">
                        <a:xfrm>
                          <a:off x="0" y="0"/>
                          <a:ext cx="5400040" cy="25400"/>
                        </a:xfrm>
                        <a:prstGeom prst="line">
                          <a:avLst/>
                        </a:prstGeom>
                        <a:noFill/>
                        <a:ln w="19050">
                          <a:solidFill>
                            <a:srgbClr val="000000"/>
                          </a:solidFill>
                          <a:round/>
                        </a:ln>
                        <a:effectLst/>
                      </wps:spPr>
                      <wps:bodyPr/>
                    </wps:wsp>
                  </a:graphicData>
                </a:graphic>
              </wp:anchor>
            </w:drawing>
          </mc:Choice>
          <mc:Fallback>
            <w:pict>
              <v:line id="直线 2" o:spid="_x0000_s1026" o:spt="20" style="position:absolute;left:0pt;margin-left:0pt;margin-top:3.2pt;height:2pt;width:425.2pt;z-index:1024;mso-width-relative:page;mso-height-relative:page;" filled="f" stroked="t" coordsize="21600,21600" o:gfxdata="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OenDnNIAAAAFAQAADwAAAAAAAAABACAA&#10;AAA4AAAAZHJzL2Rvd25yZXYueG1sUEsBAhQAFAAAAAgAh07iQKQSYZTEAQAAaQMAAA4AAAAAAAAA&#10;AQAgAAAANwEAAGRycy9lMm9Eb2MueG1sUEsFBgAAAAAGAAYAWQEAAG0FAAAAAA==&#10;">
                <v:fill on="f" focussize="0,0"/>
                <v:stroke weight="1.5pt" color="#000000" joinstyle="round"/>
                <v:imagedata o:title=""/>
                <o:lock v:ext="edit" aspectratio="f"/>
              </v:line>
            </w:pict>
          </mc:Fallback>
        </mc:AlternateContent>
      </w:r>
    </w:p>
    <w:p>
      <w:pPr>
        <w:widowControl/>
        <w:spacing w:line="340" w:lineRule="exact"/>
        <w:ind w:left="1124" w:hanging="1124" w:hangingChars="400"/>
        <w:rPr>
          <w:rFonts w:ascii="仿宋_GB2312" w:eastAsia="仿宋_GB2312"/>
          <w:color w:val="000000"/>
          <w:sz w:val="28"/>
          <w:szCs w:val="28"/>
        </w:rPr>
      </w:pPr>
      <w:r>
        <w:rPr>
          <w:rFonts w:hint="eastAsia" w:ascii="仿宋_GB2312" w:eastAsia="仿宋_GB2312"/>
          <w:b/>
          <w:color w:val="000000"/>
          <w:sz w:val="28"/>
          <w:szCs w:val="28"/>
        </w:rPr>
        <w:t>抄  送：</w:t>
      </w:r>
      <w:r>
        <w:rPr>
          <w:rFonts w:hint="eastAsia" w:ascii="仿宋_GB2312" w:eastAsia="仿宋_GB2312"/>
          <w:color w:val="000000"/>
          <w:sz w:val="28"/>
          <w:szCs w:val="28"/>
        </w:rPr>
        <w:t>市委各部门，市人大常委会办公室，市政协办公室，市监察委，市法院，市检察院，市人武部。</w:t>
      </w:r>
    </w:p>
    <w:p>
      <w:pPr>
        <w:widowControl/>
        <w:spacing w:line="240" w:lineRule="exact"/>
        <w:ind w:right="29" w:rightChars="14" w:firstLine="560"/>
        <w:rPr>
          <w:rFonts w:ascii="仿宋_GB2312" w:eastAsia="仿宋_GB2312"/>
          <w:color w:val="000000"/>
          <w:sz w:val="28"/>
          <w:szCs w:val="28"/>
        </w:rP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76200</wp:posOffset>
                </wp:positionV>
                <wp:extent cx="5400040" cy="0"/>
                <wp:effectExtent l="0" t="0" r="0" b="0"/>
                <wp:wrapNone/>
                <wp:docPr id="7" name="直线 3"/>
                <wp:cNvGraphicFramePr/>
                <a:graphic xmlns:a="http://schemas.openxmlformats.org/drawingml/2006/main">
                  <a:graphicData uri="http://schemas.microsoft.com/office/word/2010/wordprocessingShape">
                    <wps:wsp>
                      <wps:cNvCnPr>
                        <a:cxnSpLocks noChangeShapeType="true"/>
                      </wps:cNvCnPr>
                      <wps:spPr bwMode="auto">
                        <a:xfrm>
                          <a:off x="0" y="0"/>
                          <a:ext cx="5400040" cy="0"/>
                        </a:xfrm>
                        <a:prstGeom prst="line">
                          <a:avLst/>
                        </a:prstGeom>
                        <a:noFill/>
                        <a:ln w="9525">
                          <a:solidFill>
                            <a:srgbClr val="000000"/>
                          </a:solidFill>
                          <a:round/>
                        </a:ln>
                        <a:effectLst/>
                      </wps:spPr>
                      <wps:bodyPr/>
                    </wps:wsp>
                  </a:graphicData>
                </a:graphic>
              </wp:anchor>
            </w:drawing>
          </mc:Choice>
          <mc:Fallback>
            <w:pict>
              <v:line id="直线 3" o:spid="_x0000_s1026" o:spt="20" style="position:absolute;left:0pt;margin-left:0pt;margin-top:6pt;height:0pt;width:425.2pt;z-index:1024;mso-width-relative:page;mso-height-relative:page;" filled="f" stroked="t" coordsize="21600,21600" o:gfxdata="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C/IcEHUAAAABgEAAA8AAAAAAAAAAQAg&#10;AAAAOAAAAGRycy9kb3ducmV2LnhtbFBLAQIUABQAAAAIAIdO4kBAPldEwwEAAGQDAAAOAAAAAAAA&#10;AAEAIAAAADkBAABkcnMvZTJvRG9jLnhtbFBLBQYAAAAABgAGAFkBAABuBQAAAAA=&#10;">
                <v:fill on="f" focussize="0,0"/>
                <v:stroke color="#000000" joinstyle="round"/>
                <v:imagedata o:title=""/>
                <o:lock v:ext="edit" aspectratio="f"/>
              </v:line>
            </w:pict>
          </mc:Fallback>
        </mc:AlternateContent>
      </w:r>
    </w:p>
    <w:p>
      <w:pPr>
        <w:widowControl/>
        <w:spacing w:line="340" w:lineRule="exact"/>
        <w:rPr>
          <w:rFonts w:ascii="仿宋_GB2312" w:eastAsia="仿宋_GB2312"/>
          <w:sz w:val="32"/>
          <w:szCs w:val="32"/>
        </w:rP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3" name="直线 4"/>
                <wp:cNvGraphicFramePr/>
                <a:graphic xmlns:a="http://schemas.openxmlformats.org/drawingml/2006/main">
                  <a:graphicData uri="http://schemas.microsoft.com/office/word/2010/wordprocessingShape">
                    <wps:wsp>
                      <wps:cNvCnPr>
                        <a:cxnSpLocks noChangeShapeType="true"/>
                      </wps:cNvCnPr>
                      <wps:spPr bwMode="auto">
                        <a:xfrm>
                          <a:off x="0" y="0"/>
                          <a:ext cx="5400040" cy="7620"/>
                        </a:xfrm>
                        <a:prstGeom prst="line">
                          <a:avLst/>
                        </a:prstGeom>
                        <a:noFill/>
                        <a:ln w="19050">
                          <a:solidFill>
                            <a:srgbClr val="000000"/>
                          </a:solidFill>
                          <a:round/>
                        </a:ln>
                        <a:effectLst/>
                      </wps:spPr>
                      <wps:bodyPr/>
                    </wps:wsp>
                  </a:graphicData>
                </a:graphic>
              </wp:anchor>
            </w:drawing>
          </mc:Choice>
          <mc:Fallback>
            <w:pict>
              <v:line id="直线 4" o:spid="_x0000_s1026" o:spt="20" style="position:absolute;left:0pt;margin-left:0pt;margin-top:19.8pt;height:0.6pt;width:425.2pt;z-index:1024;mso-width-relative:page;mso-height-relative:page;" filled="f" stroked="t" coordsize="21600,21600" o:gfxdata="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AdAgCjVAAAABgEAAA8AAAAA&#10;AAAAAQAgAAAAOAAAAGRycy9kb3ducmV2LnhtbFBLAQIUABQAAAAIAIdO4kCw904ryAEAAGgDAAAO&#10;AAAAAAAAAAEAIAAAADoBAABkcnMvZTJvRG9jLnhtbFBLBQYAAAAABgAGAFkBAAB0BQAAAAA=&#10;">
                <v:fill on="f" focussize="0,0"/>
                <v:stroke weight="1.5pt" color="#000000" joinstyle="round"/>
                <v:imagedata o:title=""/>
                <o:lock v:ext="edit" aspectratio="f"/>
              </v:line>
            </w:pict>
          </mc:Fallback>
        </mc:AlternateContent>
      </w:r>
      <w:r>
        <w:rPr>
          <w:rFonts w:hint="eastAsia" w:ascii="仿宋_GB2312" w:eastAsia="仿宋_GB2312"/>
          <w:color w:val="000000"/>
          <w:sz w:val="28"/>
          <w:szCs w:val="28"/>
        </w:rPr>
        <w:t>滕州市人民政府办公室                   2019年5月17日印发</w:t>
      </w:r>
      <w:r>
        <mc:AlternateContent>
          <mc:Choice Requires="wps">
            <w:drawing>
              <wp:anchor distT="0" distB="0" distL="114300" distR="114300" simplePos="0" relativeHeight="1024" behindDoc="0" locked="0" layoutInCell="1" allowOverlap="1">
                <wp:simplePos x="0" y="0"/>
                <wp:positionH relativeFrom="column">
                  <wp:posOffset>4343400</wp:posOffset>
                </wp:positionH>
                <wp:positionV relativeFrom="paragraph">
                  <wp:posOffset>7827645</wp:posOffset>
                </wp:positionV>
                <wp:extent cx="1371600" cy="1287780"/>
                <wp:effectExtent l="4445" t="4445" r="14605" b="22225"/>
                <wp:wrapNone/>
                <wp:docPr id="2" name="矩形 13"/>
                <wp:cNvGraphicFramePr/>
                <a:graphic xmlns:a="http://schemas.openxmlformats.org/drawingml/2006/main">
                  <a:graphicData uri="http://schemas.microsoft.com/office/word/2010/wordprocessingShape">
                    <wps:wsp>
                      <wps:cNvSpPr>
                        <a:spLocks noChangeArrowheads="true"/>
                      </wps:cNvSpPr>
                      <wps:spPr bwMode="auto">
                        <a:xfrm>
                          <a:off x="0" y="0"/>
                          <a:ext cx="1371600" cy="1287780"/>
                        </a:xfrm>
                        <a:prstGeom prst="rect">
                          <a:avLst/>
                        </a:prstGeom>
                        <a:solidFill>
                          <a:srgbClr val="FFFFFF"/>
                        </a:solidFill>
                        <a:ln w="9525">
                          <a:solidFill>
                            <a:srgbClr val="FFFFFF"/>
                          </a:solidFill>
                          <a:miter lim="800000"/>
                        </a:ln>
                        <a:effectLst/>
                      </wps:spPr>
                      <wps:bodyPr rot="0" vert="horz" wrap="square" lIns="91440" tIns="45720" rIns="91440" bIns="45720" anchor="t" anchorCtr="false" upright="true">
                        <a:noAutofit/>
                      </wps:bodyPr>
                    </wps:wsp>
                  </a:graphicData>
                </a:graphic>
              </wp:anchor>
            </w:drawing>
          </mc:Choice>
          <mc:Fallback>
            <w:pict>
              <v:rect id="矩形 13" o:spid="_x0000_s1026" o:spt="1" style="position:absolute;left:0pt;margin-left:342pt;margin-top:616.35pt;height:101.4pt;width:108pt;z-index:1024;mso-width-relative:page;mso-height-relative:page;" fillcolor="#FFFFFF" filled="t" stroked="t" coordsize="21600,21600" o:gfxdata="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eLwnu2QAAAA0BAAAPAAAAAAAAAAEAIAAAADgAAABkcnMvZG93&#10;bnJldi54bWxQSwECFAAUAAAACACHTuJAgunuGiICAAA7BAAADgAAAAAAAAABACAAAAA+AQAAZHJz&#10;L2Uyb0RvYy54bWxQSwUGAAAAAAYABgBZAQAA0gUAAAAA&#10;">
                <v:fill on="t" focussize="0,0"/>
                <v:stroke color="#FFFFFF" miterlimit="8" joinstyle="miter"/>
                <v:imagedata o:title=""/>
                <o:lock v:ext="edit" aspectratio="f"/>
              </v:rect>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BE0"/>
    <w:rsid w:val="00020F6E"/>
    <w:rsid w:val="00023400"/>
    <w:rsid w:val="00024861"/>
    <w:rsid w:val="00081234"/>
    <w:rsid w:val="000948EB"/>
    <w:rsid w:val="000E563A"/>
    <w:rsid w:val="00147857"/>
    <w:rsid w:val="001663E6"/>
    <w:rsid w:val="001876FD"/>
    <w:rsid w:val="001A1B9B"/>
    <w:rsid w:val="001D0CA9"/>
    <w:rsid w:val="00360D98"/>
    <w:rsid w:val="003A6D1C"/>
    <w:rsid w:val="003B346E"/>
    <w:rsid w:val="003C6A03"/>
    <w:rsid w:val="004B09E8"/>
    <w:rsid w:val="005B1DD2"/>
    <w:rsid w:val="00740428"/>
    <w:rsid w:val="0074175F"/>
    <w:rsid w:val="00752E52"/>
    <w:rsid w:val="0081074F"/>
    <w:rsid w:val="008135B1"/>
    <w:rsid w:val="0082545C"/>
    <w:rsid w:val="00836D30"/>
    <w:rsid w:val="00842A54"/>
    <w:rsid w:val="009074A5"/>
    <w:rsid w:val="009A3191"/>
    <w:rsid w:val="00A157DB"/>
    <w:rsid w:val="00A26BE0"/>
    <w:rsid w:val="00A556C2"/>
    <w:rsid w:val="00A973A9"/>
    <w:rsid w:val="00B8360B"/>
    <w:rsid w:val="00C15EBC"/>
    <w:rsid w:val="00C77EEF"/>
    <w:rsid w:val="00CA120A"/>
    <w:rsid w:val="00CA1853"/>
    <w:rsid w:val="00D0229E"/>
    <w:rsid w:val="00D406E8"/>
    <w:rsid w:val="00E83160"/>
    <w:rsid w:val="00FA4DDD"/>
    <w:rsid w:val="57F9D96C"/>
    <w:rsid w:val="F3DB4C7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jc w:val="left"/>
    </w:pPr>
    <w:rPr>
      <w:sz w:val="18"/>
      <w:szCs w:val="18"/>
    </w:rPr>
  </w:style>
  <w:style w:type="paragraph" w:styleId="3">
    <w:name w:val="header"/>
    <w:basedOn w:val="1"/>
    <w:link w:val="6"/>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locked/>
    <w:uiPriority w:val="99"/>
    <w:rPr>
      <w:rFonts w:cs="Times New Roman"/>
      <w:sz w:val="18"/>
      <w:szCs w:val="18"/>
    </w:rPr>
  </w:style>
  <w:style w:type="character" w:customStyle="1" w:styleId="7">
    <w:name w:val="页脚 Char"/>
    <w:basedOn w:val="5"/>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106</Words>
  <Characters>608</Characters>
  <Lines>5</Lines>
  <Paragraphs>1</Paragraphs>
  <TotalTime>0</TotalTime>
  <ScaleCrop>false</ScaleCrop>
  <LinksUpToDate>false</LinksUpToDate>
  <CharactersWithSpaces>713</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2019-05-06T09:13:00Z</dcterms:created>
  <dc:creator>hgjghj</dc:creator>
  <cp:lastModifiedBy>爱新觉罗-琛</cp:lastModifiedBy>
  <cp:lastPrinted>2019-05-13T14:17:00Z</cp:lastPrinted>
  <dcterms:modified xsi:type="dcterms:W3CDTF">2021-12-17T11:14:23Z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